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[Наименование суда (мировой судья / районный суд)]</w:t>
      </w:r>
    </w:p>
    <w:p>
      <w:pPr>
        <w:spacing w:after="120"/>
        <w:jc w:val="right"/>
      </w:pPr>
      <w:r>
        <w:rPr>
          <w:b w:val="0"/>
          <w:i w:val="0"/>
        </w:rPr>
        <w:t>Адрес суда: [адрес]</w:t>
      </w:r>
    </w:p>
    <w:p>
      <w:pPr>
        <w:spacing w:after="80"/>
      </w:pPr>
    </w:p>
    <w:p>
      <w:pPr>
        <w:spacing w:after="120"/>
        <w:jc w:val="right"/>
      </w:pPr>
      <w:r>
        <w:rPr>
          <w:b w:val="0"/>
          <w:i w:val="0"/>
        </w:rPr>
        <w:t>Истец: [наименование кредитора / взыскателя, адрес]</w:t>
      </w:r>
    </w:p>
    <w:p>
      <w:pPr>
        <w:spacing w:after="120"/>
        <w:jc w:val="right"/>
      </w:pPr>
      <w:r>
        <w:rPr>
          <w:b/>
          <w:i w:val="0"/>
        </w:rPr>
        <w:t>Ответчик: 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регистрации]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80"/>
      </w:pPr>
    </w:p>
    <w:p>
      <w:pPr>
        <w:spacing w:after="120"/>
        <w:jc w:val="right"/>
      </w:pPr>
      <w:r>
        <w:rPr>
          <w:b w:val="0"/>
          <w:i w:val="0"/>
        </w:rPr>
        <w:t>Дело № [номер дела — при наличии]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применении срока исковой давности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[Наименование истца] обратился в суд с требованием о взыскании с меня задолженности по договору [тип договора: кредитному / займа / иному] № [номер], заключённому [дата заключения].</w:t>
      </w:r>
    </w:p>
    <w:p>
      <w:pPr>
        <w:spacing w:after="120"/>
      </w:pPr>
      <w:r>
        <w:rPr>
          <w:b w:val="0"/>
          <w:i w:val="0"/>
        </w:rPr>
        <w:t>В соответствии с частью 1 статьи 196 Гражданского кодекса Российской Федерации общий срок исковой давности составляет три года. Согласно части 2 статьи 200 ГК РФ по обязательствам с определённым сроком исполнения течение срока начинается по окончании срока исполнения. Пунктом 24 постановления Пленума Верховного Суда РФ от 29.09.2015 № 43 разъяснено, что по договорам с уплатой в рассрочку (аннуитет) срок давности исчисляется отдельно по каждому просроченному платежу.</w:t>
      </w:r>
    </w:p>
    <w:p>
      <w:pPr>
        <w:spacing w:after="120"/>
      </w:pPr>
      <w:r>
        <w:rPr>
          <w:b w:val="0"/>
          <w:i w:val="0"/>
        </w:rPr>
        <w:t>Последний платёж, внесённый мной по указанному договору, совершён [дата последнего платежа]. Первая просрочка по платёжному графику наступила [дата первого пропущенного платежа]. Таким образом, по значительной части заявленных требований трёхлетний срок исковой давности истёк до подачи настоящего иска.</w:t>
      </w:r>
    </w:p>
    <w:p>
      <w:pPr>
        <w:spacing w:after="40"/>
      </w:pPr>
      <w:r>
        <w:rPr>
          <w:b w:val="0"/>
          <w:i w:val="0"/>
        </w:rPr>
        <w:t>На основании части 2 статьи 199 ГК РФ,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120"/>
      </w:pPr>
      <w:r>
        <w:rPr>
          <w:b w:val="0"/>
          <w:i w:val="0"/>
        </w:rPr>
        <w:t>Применить срок исковой давности и отказать истцу в удовлетворении исковых требований в части задолженности, по которой на дату подачи иска истёк трёхлетний срок исковой давности.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кредитного договора / договора займа (при наличии у ответчика).</w:t>
      </w:r>
    </w:p>
    <w:p>
      <w:pPr>
        <w:spacing w:after="120"/>
      </w:pPr>
      <w:r>
        <w:rPr>
          <w:b w:val="0"/>
          <w:i w:val="0"/>
        </w:rPr>
        <w:t>2. [Расчёт дат просрочки (по графику платежей) — при наличии].</w:t>
      </w:r>
    </w:p>
    <w:p>
      <w:pPr>
        <w:spacing w:after="120"/>
      </w:pPr>
      <w:r>
        <w:rPr>
          <w:b w:val="0"/>
          <w:i w:val="0"/>
        </w:rPr>
        <w:t>Дата подачи заявления: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